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人教版七年级数学下册</w:t>
      </w:r>
      <w:r>
        <w:rPr>
          <w:rFonts w:hint="eastAsia" w:eastAsiaTheme="minorEastAsia"/>
          <w:sz w:val="24"/>
          <w:szCs w:val="24"/>
          <w:lang w:eastAsia="zh-CN"/>
        </w:rPr>
        <w:t>不等式（组）含参数专题</w:t>
      </w:r>
    </w:p>
    <w:bookmarkEnd w:id="0"/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已知不等式 x＋8＞4x＋m (m是常数)的解集是x＜3，求 m.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sz w:val="24"/>
          <w:szCs w:val="24"/>
          <w:lang w:eastAsia="zh-CN"/>
        </w:rPr>
      </w:pPr>
    </w:p>
    <w:p>
      <w:pPr>
        <w:numPr>
          <w:ilvl w:val="0"/>
          <w:numId w:val="2"/>
        </w:num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宋体" w:eastAsia="宋体"/>
          <w:sz w:val="24"/>
          <w:szCs w:val="24"/>
        </w:rPr>
        <w:t>已知不等式组</w:t>
      </w:r>
      <m:oMath>
        <m:d>
          <m:dPr>
            <m:begChr m:val="{"/>
            <m:endChr m:val=""/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eastAsia="宋体"/>
                      <w:sz w:val="24"/>
                      <w:szCs w:val="24"/>
                    </w:rPr>
                    <m:t>2</m:t>
                  </m:r>
                  <m:r>
                    <m:rPr/>
                    <w:rPr>
                      <w:rFonts w:ascii="Cambria Math" w:hAnsi="Cambria Math" w:eastAsia="宋体"/>
                      <w:sz w:val="24"/>
                      <w:szCs w:val="24"/>
                    </w:rPr>
                    <m:t>x</m:t>
                  </m:r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b w:val="0"/>
                      <w:i w:val="0"/>
                      <w:sz w:val="24"/>
                      <w:szCs w:val="24"/>
                    </w:rPr>
                    <m:t>-</m:t>
                  </m:r>
                  <m:r>
                    <m:rPr/>
                    <w:rPr>
                      <w:rFonts w:ascii="Cambria Math" w:hAnsi="Cambria Math" w:eastAsia="宋体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eastAsia="宋体"/>
                      <w:sz w:val="24"/>
                      <w:szCs w:val="24"/>
                    </w:rPr>
                    <m:t>&lt;</m:t>
                  </m:r>
                  <m:r>
                    <m:rPr/>
                    <w:rPr>
                      <w:rFonts w:ascii="Cambria Math" w:hAnsi="Cambria Math" w:eastAsia="宋体"/>
                      <w:sz w:val="24"/>
                      <w:szCs w:val="24"/>
                    </w:rPr>
                    <m:t>1</m:t>
                  </m:r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b w:val="0"/>
                      <w:i w:val="0"/>
                      <w:sz w:val="24"/>
                      <w:szCs w:val="24"/>
                    </w:rPr>
                    <m:t>,</m:t>
                  </m:r>
                  <m:ctrlPr>
                    <w:rPr>
                      <w:rFonts w:ascii="Cambria Math" w:hAnsi="Cambria Math" w:eastAsia="宋体"/>
                      <w:sz w:val="24"/>
                      <w:szCs w:val="24"/>
                    </w:rPr>
                  </m:ctrlPr>
                </m:e>
              </m:mr>
              <m:mr>
                <m:e>
                  <m:r>
                    <m:rPr/>
                    <w:rPr>
                      <w:rFonts w:ascii="Cambria Math" w:hAnsi="Cambria Math" w:eastAsia="宋体"/>
                      <w:sz w:val="24"/>
                      <w:szCs w:val="24"/>
                    </w:rPr>
                    <m:t>x</m:t>
                  </m:r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b w:val="0"/>
                      <w:i w:val="0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eastAsia="宋体"/>
                      <w:sz w:val="24"/>
                      <w:szCs w:val="24"/>
                    </w:rPr>
                    <m:t>2</m:t>
                  </m:r>
                  <m:r>
                    <m:rPr/>
                    <w:rPr>
                      <w:rFonts w:ascii="Cambria Math" w:hAnsi="Cambria Math" w:eastAsia="宋体"/>
                      <w:sz w:val="24"/>
                      <w:szCs w:val="24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eastAsia="宋体"/>
                      <w:sz w:val="24"/>
                      <w:szCs w:val="24"/>
                    </w:rPr>
                    <m:t>&gt;</m:t>
                  </m:r>
                  <m:r>
                    <m:rPr/>
                    <w:rPr>
                      <w:rFonts w:ascii="Cambria Math" w:hAnsi="Cambria Math" w:eastAsia="宋体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hAnsi="Cambria Math" w:eastAsia="宋体"/>
                      <w:sz w:val="24"/>
                      <w:szCs w:val="24"/>
                    </w:rPr>
                  </m:ctrlPr>
                </m:e>
              </m:mr>
            </m:m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</m:oMath>
      <w:r>
        <w:rPr>
          <w:rFonts w:ascii="Times New Roman" w:hAnsi="宋体" w:eastAsia="宋体"/>
          <w:sz w:val="24"/>
          <w:szCs w:val="24"/>
        </w:rPr>
        <w:t>的解集为</w:t>
      </w:r>
      <w:r>
        <w:rPr>
          <w:rFonts w:ascii="Times New Roman" w:hAnsi="Times New Roman" w:eastAsia="宋体"/>
          <w:i/>
          <w:sz w:val="24"/>
          <w:szCs w:val="24"/>
        </w:rPr>
        <w:t>-</w:t>
      </w:r>
      <w:r>
        <w:rPr>
          <w:rFonts w:ascii="Times New Roman" w:hAnsi="Times New Roman" w:eastAsia="宋体"/>
          <w:sz w:val="24"/>
          <w:szCs w:val="24"/>
        </w:rPr>
        <w:t>1</w:t>
      </w:r>
      <w:r>
        <w:rPr>
          <w:rFonts w:ascii="Times New Roman" w:hAnsi="Times New Roman" w:eastAsia="宋体"/>
          <w:i/>
          <w:sz w:val="24"/>
          <w:szCs w:val="24"/>
        </w:rPr>
        <w:t>&lt;x&lt;</w:t>
      </w:r>
      <w:r>
        <w:rPr>
          <w:rFonts w:ascii="Times New Roman" w:hAnsi="Times New Roman" w:eastAsia="宋体"/>
          <w:sz w:val="24"/>
          <w:szCs w:val="24"/>
        </w:rPr>
        <w:t>1</w:t>
      </w:r>
      <w:r>
        <w:rPr>
          <w:rFonts w:ascii="Times New Roman" w:hAnsi="宋体" w:eastAsia="宋体"/>
          <w:sz w:val="24"/>
          <w:szCs w:val="24"/>
        </w:rPr>
        <w:t xml:space="preserve">,求( </w:t>
      </w:r>
      <w:r>
        <w:rPr>
          <w:rFonts w:ascii="Times New Roman" w:hAnsi="Times New Roman" w:eastAsia="宋体"/>
          <w:i/>
          <w:sz w:val="24"/>
          <w:szCs w:val="24"/>
        </w:rPr>
        <w:t>a+</w:t>
      </w:r>
      <w:r>
        <w:rPr>
          <w:rFonts w:ascii="Times New Roman" w:hAnsi="Times New Roman" w:eastAsia="宋体"/>
          <w:sz w:val="24"/>
          <w:szCs w:val="24"/>
        </w:rPr>
        <w:t>1</w:t>
      </w:r>
      <w:r>
        <w:rPr>
          <w:rFonts w:ascii="Times New Roman" w:hAnsi="宋体" w:eastAsia="宋体"/>
          <w:sz w:val="24"/>
          <w:szCs w:val="24"/>
        </w:rPr>
        <w:t xml:space="preserve"> )( </w:t>
      </w:r>
      <w:r>
        <w:rPr>
          <w:rFonts w:ascii="Times New Roman" w:hAnsi="Times New Roman" w:eastAsia="宋体"/>
          <w:i/>
          <w:sz w:val="24"/>
          <w:szCs w:val="24"/>
        </w:rPr>
        <w:t>b-</w:t>
      </w:r>
      <w:r>
        <w:rPr>
          <w:rFonts w:ascii="Times New Roman" w:hAnsi="Times New Roman" w:eastAsia="宋体"/>
          <w:sz w:val="24"/>
          <w:szCs w:val="24"/>
        </w:rPr>
        <w:t>1</w:t>
      </w:r>
      <w:r>
        <w:rPr>
          <w:rFonts w:ascii="Times New Roman" w:hAnsi="宋体" w:eastAsia="宋体"/>
          <w:sz w:val="24"/>
          <w:szCs w:val="24"/>
        </w:rPr>
        <w:t>)的值</w:t>
      </w:r>
      <w:r>
        <w:rPr>
          <w:rFonts w:ascii="Times New Roman" w:hAnsi="Times New Roman" w:eastAsia="宋体" w:cs="Times New Roman"/>
          <w:i/>
          <w:sz w:val="24"/>
          <w:szCs w:val="24"/>
        </w:rPr>
        <w:t>.</w:t>
      </w:r>
    </w:p>
    <w:p>
      <w:pPr>
        <w:widowControl w:val="0"/>
        <w:numPr>
          <w:ilvl w:val="0"/>
          <w:numId w:val="0"/>
        </w:numPr>
        <w:tabs>
          <w:tab w:val="left" w:pos="1871"/>
          <w:tab w:val="left" w:pos="3407"/>
          <w:tab w:val="left" w:pos="4949"/>
          <w:tab w:val="left" w:pos="6599"/>
        </w:tabs>
        <w:jc w:val="both"/>
        <w:rPr>
          <w:rFonts w:ascii="Times New Roman" w:hAnsi="Times New Roman" w:eastAsia="宋体" w:cs="Times New Roman"/>
          <w:i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lang w:eastAsia="zh-CN"/>
        </w:rPr>
        <w:t>关于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x的不等式</w:t>
      </w:r>
      <m:oMath>
        <m:r>
          <m:rPr>
            <m:sty m:val="p"/>
          </m:rPr>
          <w:rPr>
            <w:rFonts w:hint="default" w:ascii="Cambria Math" w:hAnsi="Cambria Math" w:eastAsia="宋体" w:cstheme="minorBidi"/>
            <w:kern w:val="2"/>
            <w:sz w:val="24"/>
            <w:szCs w:val="24"/>
            <w:lang w:val="en-US" w:eastAsia="zh-CN" w:bidi="ar-SA"/>
          </w:rPr>
          <m:t>2x+a</m:t>
        </m:r>
        <m:r>
          <m:rPr>
            <m:sty m:val="p"/>
          </m:rPr>
          <w:rPr>
            <w:rFonts w:ascii="Cambria Math" w:hAnsi="Cambria Math" w:cstheme="minorBidi"/>
            <w:kern w:val="2"/>
            <w:sz w:val="24"/>
            <w:szCs w:val="24"/>
            <w:lang w:val="en-US" w:bidi="ar-SA"/>
          </w:rPr>
          <m:t>≤</m:t>
        </m:r>
        <m:r>
          <m:rPr>
            <m:sty m:val="p"/>
          </m:rPr>
          <w:rPr>
            <w:rFonts w:hint="default" w:ascii="Cambria Math" w:hAnsi="Cambria Math" w:cstheme="minorBidi"/>
            <w:kern w:val="2"/>
            <w:sz w:val="24"/>
            <w:szCs w:val="24"/>
            <w:lang w:val="en-US" w:eastAsia="zh-CN" w:bidi="ar-SA"/>
          </w:rPr>
          <m:t>1</m:t>
        </m:r>
      </m:oMath>
      <w:r>
        <w:rPr>
          <w:rFonts w:hint="eastAsia" w:hAnsi="Cambria Math" w:cstheme="minorBidi"/>
          <w:i w:val="0"/>
          <w:kern w:val="2"/>
          <w:sz w:val="24"/>
          <w:szCs w:val="24"/>
          <w:lang w:val="en-US" w:eastAsia="zh-CN" w:bidi="ar-SA"/>
        </w:rPr>
        <w:t>只有2个正整数解，则a的取值范围是？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textAlignment w:val="center"/>
        <w:rPr>
          <w:sz w:val="24"/>
        </w:rPr>
      </w:pPr>
      <w:r>
        <w:rPr>
          <w:sz w:val="24"/>
        </w:rPr>
        <w:t>关于</w:t>
      </w:r>
      <w:r>
        <w:rPr>
          <w:sz w:val="24"/>
        </w:rPr>
        <w:object>
          <v:shape id="_x0000_i1025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" o:title="eqIda9cd3f94eb8045438f75e9daccfa7200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sz w:val="24"/>
        </w:rPr>
        <w:t>的不等式组</w:t>
      </w:r>
      <w:r>
        <w:rPr>
          <w:sz w:val="24"/>
        </w:rPr>
        <w:object>
          <v:shape id="_x0000_i1026" o:spt="75" alt=" " type="#_x0000_t75" style="height:36pt;width:86.25pt;" o:ole="t" filled="f" o:preferrelative="t" stroked="f" coordsize="21600,21600">
            <v:path/>
            <v:fill on="f" focussize="0,0"/>
            <v:stroke on="f" joinstyle="miter"/>
            <v:imagedata r:id="rId8" o:title="eqId1aa59a2781e74c978e4de12cad72b606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sz w:val="24"/>
        </w:rPr>
        <w:t>恰有四个整数解，那么</w:t>
      </w:r>
      <w:r>
        <w:rPr>
          <w:sz w:val="24"/>
        </w:rPr>
        <w:object>
          <v:shape id="_x0000_i1027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0" o:title="eqIda4be99d332154d13a4a6ed1ff6444fe7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sz w:val="24"/>
        </w:rPr>
        <w:t>的取值范围为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textAlignment w:val="center"/>
        <w:rPr>
          <w:sz w:val="24"/>
        </w:rPr>
      </w:pPr>
      <w:r>
        <w:rPr>
          <w:sz w:val="24"/>
        </w:rPr>
        <w:t>若不等式组</w:t>
      </w:r>
      <w:r>
        <w:rPr>
          <w:sz w:val="24"/>
        </w:rPr>
        <w:object>
          <v:shape id="_x0000_i1028" o:spt="75" alt=" " type="#_x0000_t75" style="height:36pt;width:78.75pt;" o:ole="t" filled="f" o:preferrelative="t" stroked="f" coordsize="21600,21600">
            <v:path/>
            <v:fill on="f" focussize="0,0"/>
            <v:stroke on="f" joinstyle="miter"/>
            <v:imagedata r:id="rId12" o:title="eqIda4584e09b9e64688b47f216dfaa6b2b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sz w:val="24"/>
        </w:rPr>
        <w:t>无解，则a的取值范围是</w:t>
      </w:r>
      <w:r>
        <w:rPr>
          <w:sz w:val="24"/>
        </w:rPr>
        <w:object>
          <v:shape id="_x0000_i1029" o:spt="75" alt=" 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4" o:title="eqId28fe7ea2cdd940a3890be5a8f24864c9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sz w:val="24"/>
        </w:rPr>
        <w:t>　　</w:t>
      </w:r>
      <w:r>
        <w:rPr>
          <w:sz w:val="24"/>
        </w:rPr>
        <w:object>
          <v:shape id="_x0000_i1030" o:spt="75" alt=" 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6" o:title="eqId1dff27163d4a47f3a3201b3b8d5ae40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textAlignment w:val="center"/>
        <w:rPr>
          <w:sz w:val="24"/>
        </w:rPr>
      </w:pPr>
      <w:r>
        <w:rPr>
          <w:sz w:val="24"/>
        </w:rPr>
        <w:t>关于x的不等式</w:t>
      </w:r>
      <w:r>
        <w:rPr>
          <w:sz w:val="24"/>
        </w:rPr>
        <w:object>
          <v:shape id="_x0000_i1031" o:spt="75" alt=" " type="#_x0000_t75" style="height:36pt;width:60.75pt;" o:ole="t" filled="f" o:preferrelative="t" stroked="f" coordsize="21600,21600">
            <v:path/>
            <v:fill on="f" focussize="0,0"/>
            <v:stroke on="f" joinstyle="miter"/>
            <v:imagedata r:id="rId18" o:title="eqId1b268444cebc48849bbf6fd6aff410c6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sz w:val="24"/>
        </w:rPr>
        <w:t>的解集为x＞3，那么a的取值范围为（　　）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textAlignment w:val="center"/>
        <w:rPr>
          <w:sz w:val="24"/>
        </w:rPr>
      </w:pPr>
      <w:r>
        <w:rPr>
          <w:sz w:val="24"/>
        </w:rPr>
        <w:t>若不等式ax+x＞1+a的解集是x＜1，则a必须满足的条件是（　　）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textAlignment w:val="center"/>
        <w:rPr>
          <w:sz w:val="24"/>
        </w:rPr>
      </w:pPr>
      <w:r>
        <w:rPr>
          <w:sz w:val="24"/>
        </w:rPr>
        <w:t>已知方程组</w:t>
      </w:r>
      <w:r>
        <w:rPr>
          <w:sz w:val="24"/>
        </w:rPr>
        <w:object>
          <v:shape id="_x0000_i1032" o:spt="75" alt=" " type="#_x0000_t75" style="height:36pt;width:93pt;" o:ole="t" filled="f" o:preferrelative="t" stroked="f" coordsize="21600,21600">
            <v:path/>
            <v:fill on="f" focussize="0,0"/>
            <v:stroke on="f" joinstyle="miter"/>
            <v:imagedata r:id="rId20" o:title="eqIdb3e0f53127774597b9afac25f553d30d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sz w:val="24"/>
        </w:rPr>
        <w:t>的解满足不等式</w:t>
      </w:r>
      <w:r>
        <w:rPr>
          <w:i/>
          <w:sz w:val="24"/>
        </w:rPr>
        <w:t>x</w:t>
      </w:r>
      <w:r>
        <w:rPr>
          <w:sz w:val="24"/>
        </w:rPr>
        <w:t>+</w:t>
      </w:r>
      <w:r>
        <w:rPr>
          <w:i/>
          <w:sz w:val="24"/>
        </w:rPr>
        <w:t>y</w:t>
      </w:r>
      <w:r>
        <w:rPr>
          <w:sz w:val="24"/>
        </w:rPr>
        <w:t>＜0，则</w:t>
      </w:r>
      <w:r>
        <w:rPr>
          <w:i/>
          <w:sz w:val="24"/>
        </w:rPr>
        <w:t>a</w:t>
      </w:r>
      <w:r>
        <w:rPr>
          <w:sz w:val="24"/>
        </w:rPr>
        <w:t>的取值范围是_____．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textAlignment w:val="center"/>
        <w:rPr>
          <w:sz w:val="24"/>
        </w:rPr>
      </w:pPr>
      <w:r>
        <w:rPr>
          <w:sz w:val="24"/>
        </w:rPr>
        <w:t>如果不等式组</w:t>
      </w:r>
      <w:r>
        <w:rPr>
          <w:sz w:val="24"/>
        </w:rPr>
        <w:object>
          <v:shape id="_x0000_i1033" o:spt="75" alt=" " type="#_x0000_t75" style="height:36pt;width:57pt;" o:ole="t" filled="f" o:preferrelative="t" stroked="f" coordsize="21600,21600">
            <v:path/>
            <v:fill on="f" focussize="0,0"/>
            <v:stroke on="f" joinstyle="miter"/>
            <v:imagedata r:id="rId22" o:title="eqId76bcd82878ec4febb05f36b98382d5cd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sz w:val="24"/>
        </w:rPr>
        <w:t>的整数解仅为1，2，3，那么适合这个不等式组的整数a、b的有序数对（a，b）共有______个.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sz w:val="24"/>
        </w:rPr>
      </w:pPr>
    </w:p>
    <w:p>
      <w:pPr>
        <w:numPr>
          <w:ilvl w:val="0"/>
          <w:numId w:val="0"/>
        </w:num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/>
        </w:rPr>
      </w:pPr>
    </w:p>
    <w:p>
      <w:pPr>
        <w:numPr>
          <w:ilvl w:val="0"/>
          <w:numId w:val="0"/>
        </w:numPr>
        <w:jc w:val="left"/>
        <w:rPr>
          <w:rFonts w:hint="default" w:eastAsia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eastAsiaTheme="minorEastAsia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  <w:r>
      <w:rPr>
        <w:rFonts w:hint="eastAsia"/>
        <w:lang w:val="en-US" w:eastAsia="zh-CN"/>
      </w:rPr>
      <w:t>老杨数学www.mathshare.xyz                                  更多初中数学资料公众号“mathshare</w:t>
    </w:r>
    <w:r>
      <w:rPr>
        <w:rFonts w:hint="default"/>
        <w:lang w:val="en-US" w:eastAsia="zh-CN"/>
      </w:rPr>
      <w:t>”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E4D6E"/>
    <w:multiLevelType w:val="singleLevel"/>
    <w:tmpl w:val="8A4E4D6E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063D678"/>
    <w:multiLevelType w:val="singleLevel"/>
    <w:tmpl w:val="1063D67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35AFC"/>
    <w:rsid w:val="0CDF17A9"/>
    <w:rsid w:val="14835AFC"/>
    <w:rsid w:val="387E105C"/>
    <w:rsid w:val="40013209"/>
    <w:rsid w:val="4B857F77"/>
    <w:rsid w:val="505D2AD2"/>
    <w:rsid w:val="53775B40"/>
    <w:rsid w:val="5EF523DA"/>
    <w:rsid w:val="702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2021-05-17T06:27:00Z</dcterms:created>
  <dc:creator>明</dc:creator>
  <cp:lastModifiedBy>ykm20</cp:lastModifiedBy>
  <dcterms:modified xsi:type="dcterms:W3CDTF">2021-07-24T08:21:58Z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768CFA6467C440BCAA9A9D979112C578</vt:lpwstr>
  </property>
</Properties>
</file>